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379" w:rsidRDefault="009E6379" w:rsidP="009E6379">
      <w:pPr>
        <w:jc w:val="center"/>
        <w:rPr>
          <w:rFonts w:ascii="Times New Roman" w:hAnsi="Times New Roman" w:cs="Times New Roman"/>
          <w:sz w:val="32"/>
          <w:lang w:val="kk-KZ"/>
        </w:rPr>
      </w:pPr>
      <w:r w:rsidRPr="001030F3">
        <w:rPr>
          <w:rFonts w:ascii="Times New Roman" w:hAnsi="Times New Roman" w:cs="Times New Roman"/>
          <w:color w:val="000000"/>
          <w:szCs w:val="24"/>
          <w:lang w:val="kk-KZ"/>
        </w:rPr>
        <w:t>14 ТҰРАҚТЫ ТОКТАГЫ МАГНИТ ӨРІСІ</w:t>
      </w:r>
      <w:r w:rsidRPr="001D4EF3">
        <w:rPr>
          <w:rFonts w:ascii="Times New Roman" w:hAnsi="Times New Roman" w:cs="Times New Roman"/>
          <w:color w:val="000000"/>
          <w:lang w:val="kk-KZ"/>
        </w:rPr>
        <w:t>, АЙНЫМАЛЫ ЭЛЕКТР МАГНИТТІ ӨРІС</w:t>
      </w:r>
    </w:p>
    <w:p w:rsidR="009E6379" w:rsidRDefault="009E6379" w:rsidP="009E6379">
      <w:pPr>
        <w:rPr>
          <w:rFonts w:ascii="Times New Roman" w:hAnsi="Times New Roman" w:cs="Times New Roman"/>
          <w:sz w:val="32"/>
          <w:lang w:val="kk-KZ"/>
        </w:rPr>
      </w:pPr>
    </w:p>
    <w:p w:rsidR="009E6379" w:rsidRPr="00B672D7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Айнымалы тоқтың негізгі элементтерінің бірі ферромагнит өзекшесі бар орам.  Жалпы алғанда,  орамның вебер амперлік сипаттамасы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85750" cy="209550"/>
            <wp:effectExtent l="19050" t="0" r="0" b="0"/>
            <wp:docPr id="1" name="Рисунок 608" descr="../Из%20Интернента/Нелинейные%20цепи%20переменного%20тока%20в%20стационарных%20режимах_%20(Лекция%20N%2034).files/image049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8" descr="../Из%20Интернента/Нелинейные%20цепи%20переменного%20тока%20в%20стационарных%20режимах_%20(Лекция%20N%2034).files/image049-13.gif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гистерезис тозағы түрінде болады. Бірақ, айнымалы тоқта  жасайтын құрылғылардың өзекшесі гистерезис тозағы жіңішке, магнитжұмсақ материалдан жасалады , сондықтан есептеулерде негізгі(немесе бастапқы) магниттелу сызығын қолдануға болады.   </w:t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Бейсызықты индуктивті орамның шартты белгісі суретте 6. көрсетілген.</w:t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1499235</wp:posOffset>
            </wp:positionH>
            <wp:positionV relativeFrom="line">
              <wp:posOffset>158750</wp:posOffset>
            </wp:positionV>
            <wp:extent cx="2262505" cy="1623695"/>
            <wp:effectExtent l="0" t="0" r="4445" b="0"/>
            <wp:wrapSquare wrapText="bothSides"/>
            <wp:docPr id="2" name="Рисунок 157" descr="image051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image051-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1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 </w:t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Сурет-</w:t>
      </w:r>
      <w:r>
        <w:rPr>
          <w:rFonts w:ascii="Times New Roman" w:hAnsi="Times New Roman" w:cs="Times New Roman"/>
          <w:color w:val="000000"/>
          <w:lang w:val="kk-KZ"/>
        </w:rPr>
        <w:t>14.1</w:t>
      </w: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Pr="00B672D7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Мұнда,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42875" cy="142875"/>
            <wp:effectExtent l="19050" t="0" r="9525" b="0"/>
            <wp:docPr id="15" name="Рисунок 609" descr="../Из%20Интернента/Нелинейные%20цепи%20переменного%20тока%20в%20стационарных%20режимах_%20(Лекция%20N%2034).files/image053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9" descr="../Из%20Интернента/Нелинейные%20цепи%20переменного%20тока%20в%20стационарных%20режимах_%20(Лекция%20N%2034).files/image053-14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– негізгі ағын өзекше бойымен тұйықталады, 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00025" cy="190500"/>
            <wp:effectExtent l="19050" t="0" r="9525" b="0"/>
            <wp:docPr id="16" name="Рисунок 610" descr="../Из%20Интернента/Нелинейные%20цепи%20переменного%20тока%20в%20стационарных%20режимах_%20(Лекция%20N%2034).files/image055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0" descr="../Из%20Интернента/Нелинейные%20цепи%20переменного%20тока%20в%20стационарных%20режимах_%20(Лекция%20N%2034).files/image055-14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- шашырау ағыны, оны  щашырау ағынілінісуді теғестіруге 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болады.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61975" cy="200025"/>
            <wp:effectExtent l="19050" t="0" r="9525" b="0"/>
            <wp:docPr id="24" name="Рисунок 611" descr="../Из%20Интернента/Нелинейные%20цепи%20переменного%20тока%20в%20стационарных%20режимах_%20(Лекция%20N%2034).files/image057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" descr="../Из%20Интернента/Нелинейные%20цепи%20переменного%20тока%20в%20стационарных%20режимах_%20(Лекция%20N%2034).files/image057-14.gif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, мұнда шашырау  индуктивтілігі  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81025" cy="171450"/>
            <wp:effectExtent l="0" t="0" r="0" b="0"/>
            <wp:docPr id="25" name="Рисунок 612" descr="../Из%20Интернента/Нелинейные%20цепи%20переменного%20тока%20в%20стационарных%20режимах_%20(Лекция%20N%2034).files/image059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" descr="../Из%20Интернента/Нелинейные%20цепи%20переменного%20тока%20в%20стационарных%20режимах_%20(Лекция%20N%2034).files/image059-16.gif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себебі  шашырау ағыны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7175" cy="238125"/>
            <wp:effectExtent l="0" t="0" r="9525" b="0"/>
            <wp:docPr id="760" name="Рисунок 613" descr="../Из%20Интернента/Нелинейные%20цепи%20переменного%20тока%20в%20стационарных%20режимах_%20(Лекция%20N%2034).files/image060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 descr="../Из%20Интернента/Нелинейные%20цепи%20переменного%20тока%20в%20стационарных%20режимах_%20(Лекция%20N%2034).files/image060-16.gif"/>
                    <pic:cNvPicPr>
                      <a:picLocks noChangeAspect="1" noChangeArrowheads="1"/>
                    </pic:cNvPicPr>
                  </pic:nvPicPr>
                  <pic:blipFill>
                    <a:blip r:embed="rId10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ауа арқылы тұйықталады.   </w:t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1</w:t>
      </w:r>
      <w:r w:rsidRPr="00B672D7">
        <w:rPr>
          <w:rFonts w:ascii="Times New Roman" w:hAnsi="Times New Roman" w:cs="Times New Roman"/>
          <w:color w:val="000000"/>
          <w:lang w:val="kk-KZ"/>
        </w:rPr>
        <w:t>4</w:t>
      </w:r>
      <w:r>
        <w:rPr>
          <w:rFonts w:ascii="Times New Roman" w:hAnsi="Times New Roman" w:cs="Times New Roman"/>
          <w:color w:val="000000"/>
          <w:lang w:val="kk-KZ"/>
        </w:rPr>
        <w:t>.1</w:t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–ші суреттегі  схема үшін </w:t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333500" cy="409575"/>
            <wp:effectExtent l="19050" t="0" r="0" b="0"/>
            <wp:docPr id="761" name="Рисунок 614" descr="../Из%20Интернента/Нелинейные%20цепи%20переменного%20тока%20в%20стационарных%20режимах_%20(Лекция%20N%2034).files/image062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4" descr="../Из%20Интернента/Нелинейные%20цепи%20переменного%20тока%20в%20стационарных%20режимах_%20(Лекция%20N%2034).files/image062-16.gif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</w:t>
      </w:r>
      <w:r w:rsidRPr="00B672D7">
        <w:rPr>
          <w:rFonts w:ascii="Times New Roman" w:hAnsi="Times New Roman" w:cs="Times New Roman"/>
          <w:color w:val="000000"/>
          <w:lang w:val="kk-KZ"/>
        </w:rPr>
        <w:t>(1)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Мұнда,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14475" cy="209550"/>
            <wp:effectExtent l="19050" t="0" r="0" b="0"/>
            <wp:docPr id="762" name="Рисунок 615" descr="../Из%20Интернента/Нелинейные%20цепи%20переменного%20тока%20в%20стационарных%20режимах_%20(Лекция%20N%2034).files/image06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5" descr="../Из%20Интернента/Нелинейные%20цепи%20переменного%20тока%20в%20стационарных%20режимах_%20(Лекция%20N%2034).files/image064-17.gif"/>
                    <pic:cNvPicPr>
                      <a:picLocks noChangeAspect="1" noChangeArrowheads="1"/>
                    </pic:cNvPicPr>
                  </pic:nvPicPr>
                  <pic:blipFill>
                    <a:blip r:embed="rId19" r:link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.</w:t>
      </w:r>
    </w:p>
    <w:p w:rsidR="009E6379" w:rsidRPr="00B672D7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Жалпы алғанда,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33375" cy="238125"/>
            <wp:effectExtent l="19050" t="0" r="9525" b="0"/>
            <wp:docPr id="763" name="Рисунок 616" descr="../Из%20Интернента/Нелинейные%20цепи%20переменного%20тока%20в%20стационарных%20режимах_%20(Лекция%20N%2034).files/image066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6" descr="../Из%20Интернента/Нелинейные%20цепи%20переменного%20тока%20в%20стационарных%20режимах_%20(Лекция%20N%2034).files/image066-17.gif"/>
                    <pic:cNvPicPr>
                      <a:picLocks noChangeAspect="1" noChangeArrowheads="1"/>
                    </pic:cNvPicPr>
                  </pic:nvPicPr>
                  <pic:blipFill>
                    <a:blip r:embed="rId5"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тәелділігі бейсызықты болғандықтан  (1) арқылы бейсинусоидалды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7175" cy="228600"/>
            <wp:effectExtent l="19050" t="0" r="9525" b="0"/>
            <wp:docPr id="764" name="Рисунок 617" descr="../Из%20Интернента/Нелинейные%20цепи%20переменного%20тока%20в%20стационарных%20режимах_%20(Лекция%20N%2034).files/image068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7" descr="../Из%20Интернента/Нелинейные%20цепи%20переменного%20тока%20в%20стационарных%20режимах_%20(Лекция%20N%2034).files/image068-18.gif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және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33375" cy="238125"/>
            <wp:effectExtent l="19050" t="0" r="9525" b="0"/>
            <wp:docPr id="765" name="Рисунок 618" descr="../Из%20Интернента/Нелинейные%20цепи%20переменного%20тока%20в%20стационарных%20режимах_%20(Лекция%20N%2034).files/image070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8" descr="../Из%20Интернента/Нелинейные%20цепи%20переменного%20тока%20в%20стационарных%20режимах_%20(Лекция%20N%2034).files/image070-19.gif"/>
                    <pic:cNvPicPr>
                      <a:picLocks noChangeAspect="1" noChangeArrowheads="1"/>
                    </pic:cNvPicPr>
                  </pic:nvPicPr>
                  <pic:blipFill>
                    <a:blip r:embed="rId24" r:link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табу оңай емес. Сонымен қатар, реалды орамдарда актив кедергідегі кернеу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19075" cy="190500"/>
            <wp:effectExtent l="19050" t="0" r="9525" b="0"/>
            <wp:docPr id="766" name="Рисунок 619" descr="../Из%20Интернента/Нелинейные%20цепи%20переменного%20тока%20в%20стационарных%20режимах_%20(Лекция%20N%2034).files/image072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9" descr="../Из%20Интернента/Нелинейные%20цепи%20переменного%20тока%20в%20стационарных%20режимах_%20(Лекция%20N%2034).files/image072-19.gif"/>
                    <pic:cNvPicPr>
                      <a:picLocks noChangeAspect="1" noChangeArrowheads="1"/>
                    </pic:cNvPicPr>
                  </pic:nvPicPr>
                  <pic:blipFill>
                    <a:blip r:embed="rId26" r:link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және  шашырау ағыны әсерінен пайда болған  ЭҚК  өте аз деп есепке алмауға болады.   Сонда (1) формуласынан табамыз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790575" cy="238125"/>
            <wp:effectExtent l="19050" t="0" r="0" b="0"/>
            <wp:docPr id="767" name="Рисунок 620" descr="../Из%20Интернента/Нелинейные%20цепи%20переменного%20тока%20в%20стационарных%20режимах_%20(Лекция%20N%2034).files/image074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0" descr="../Из%20Интернента/Нелинейные%20цепи%20переменного%20тока%20в%20стационарных%20режимах_%20(Лекция%20N%2034).files/image074-18.gif"/>
                    <pic:cNvPicPr>
                      <a:picLocks noChangeAspect="1" noChangeArrowheads="1"/>
                    </pic:cNvPicPr>
                  </pic:nvPicPr>
                  <pic:blipFill>
                    <a:blip r:embed="rId28" r:link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, одан </w:t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762250" cy="390525"/>
            <wp:effectExtent l="19050" t="0" r="0" b="0"/>
            <wp:docPr id="64" name="Рисунок 621" descr="../Из%20Интернента/Нелинейные%20цепи%20переменного%20тока%20в%20стационарных%20режимах_%20(Лекция%20N%2034).files/image07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1" descr="../Из%20Интернента/Нелинейные%20цепи%20переменного%20тока%20в%20стационарных%20режимах_%20(Лекция%20N%2034).files/image076-16.gif"/>
                    <pic:cNvPicPr>
                      <a:picLocks noChangeAspect="1" noChangeArrowheads="1"/>
                    </pic:cNvPicPr>
                  </pic:nvPicPr>
                  <pic:blipFill>
                    <a:blip r:embed="rId30" r:link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,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Мұнда,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133475" cy="200025"/>
            <wp:effectExtent l="19050" t="0" r="0" b="0"/>
            <wp:docPr id="65" name="Рисунок 622" descr="../Из%20Интернента/Нелинейные%20цепи%20переменного%20тока%20в%20стационарных%20режимах_%20(Лекция%20N%2034).files/image078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 descr="../Из%20Интернента/Нелинейные%20цепи%20переменного%20тока%20в%20стационарных%20режимах_%20(Лекция%20N%2034).files/image078-16.gif"/>
                    <pic:cNvPicPr>
                      <a:picLocks noChangeAspect="1" noChangeArrowheads="1"/>
                    </pic:cNvPicPr>
                  </pic:nvPicPr>
                  <pic:blipFill>
                    <a:blip r:embed="rId32" r:link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  интегралдау тұрақтысы.</w:t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lastRenderedPageBreak/>
        <w:t xml:space="preserve">Орамның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81000" cy="228600"/>
            <wp:effectExtent l="19050" t="0" r="0" b="0"/>
            <wp:docPr id="66" name="Рисунок 623" descr="../Из%20Интернента/Нелинейные%20цепи%20переменного%20тока%20в%20стационарных%20режимах_%20(Лекция%20N%2034).files/image080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 descr="../Из%20Интернента/Нелинейные%20цепи%20переменного%20тока%20в%20стационарных%20режимах_%20(Лекция%20N%2034).files/image080-16.gif"/>
                    <pic:cNvPicPr>
                      <a:picLocks noChangeAspect="1" noChangeArrowheads="1"/>
                    </pic:cNvPicPr>
                  </pic:nvPicPr>
                  <pic:blipFill>
                    <a:blip r:embed="rId34" r:link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 сипаттамасы  (сур.</w:t>
      </w:r>
      <w:r>
        <w:rPr>
          <w:rFonts w:ascii="Times New Roman" w:hAnsi="Times New Roman" w:cs="Times New Roman"/>
          <w:color w:val="000000"/>
          <w:lang w:val="kk-KZ"/>
        </w:rPr>
        <w:t>14.2</w:t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) координата басына қатысты симметриялы , ал кернеу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52425" cy="228600"/>
            <wp:effectExtent l="19050" t="0" r="9525" b="0"/>
            <wp:docPr id="67" name="Рисунок 624" descr="../Из%20Интернента/Нелинейные%20цепи%20переменного%20тока%20в%20стационарных%20режимах_%20(Лекция%20N%2034).files/image08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4" descr="../Из%20Интернента/Нелинейные%20цепи%20переменного%20тока%20в%20стационарных%20режимах_%20(Лекция%20N%2034).files/image082-18.gif"/>
                    <pic:cNvPicPr>
                      <a:picLocks noChangeAspect="1" noChangeArrowheads="1"/>
                    </pic:cNvPicPr>
                  </pic:nvPicPr>
                  <pic:blipFill>
                    <a:blip r:embed="rId36" r:link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 абсцисса осіне (уақыт осіне) қатысты симметриялы болғандықтан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90525" cy="228600"/>
            <wp:effectExtent l="19050" t="0" r="0" b="0"/>
            <wp:docPr id="68" name="Рисунок 625" descr="../Из%20Интернента/Нелинейные%20цепи%20переменного%20тока%20в%20стационарных%20режимах_%20(Лекция%20N%2034).files/image084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5" descr="../Из%20Интернента/Нелинейные%20цепи%20переменного%20тока%20в%20стационарных%20режимах_%20(Лекция%20N%2034).files/image084-19.gif"/>
                    <pic:cNvPicPr>
                      <a:picLocks noChangeAspect="1" noChangeArrowheads="1"/>
                    </pic:cNvPicPr>
                  </pic:nvPicPr>
                  <pic:blipFill>
                    <a:blip r:embed="rId38" r:link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сызығы да абсцисса осіне (уақыт осіне) қатысты симметриялы болады, яғни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28625" cy="190500"/>
            <wp:effectExtent l="19050" t="0" r="9525" b="0"/>
            <wp:docPr id="69" name="Рисунок 626" descr="../Из%20Интернента/Нелинейные%20цепи%20переменного%20тока%20в%20стационарных%20режимах_%20(Лекция%20N%2034).files/image086-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6" descr="../Из%20Интернента/Нелинейные%20цепи%20переменного%20тока%20в%20стационарных%20режимах_%20(Лекция%20N%2034).files/image086-21.gif"/>
                    <pic:cNvPicPr>
                      <a:picLocks noChangeAspect="1" noChangeArrowheads="1"/>
                    </pic:cNvPicPr>
                  </pic:nvPicPr>
                  <pic:blipFill>
                    <a:blip r:embed="rId40" r:link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. </w:t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940700" cy="1636662"/>
            <wp:effectExtent l="19050" t="0" r="0" b="0"/>
            <wp:docPr id="72" name="Рисунок 627" descr="../Из%20Интернента/Нелинейные%20цепи%20переменного%20тока%20в%20стационарных%20режимах_%20(Лекция%20N%2034).files/image087-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7" descr="../Из%20Интернента/Нелинейные%20цепи%20переменного%20тока%20в%20стационарных%20режимах_%20(Лекция%20N%2034).files/image087-10.gif"/>
                    <pic:cNvPicPr>
                      <a:picLocks noChangeAspect="1" noChangeArrowheads="1"/>
                    </pic:cNvPicPr>
                  </pic:nvPicPr>
                  <pic:blipFill>
                    <a:blip r:embed="rId42" r:link="rId43" cstate="print"/>
                    <a:srcRect b="14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050" cy="1641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Сурет-</w:t>
      </w:r>
      <w:r>
        <w:rPr>
          <w:rFonts w:ascii="Times New Roman" w:hAnsi="Times New Roman" w:cs="Times New Roman"/>
          <w:color w:val="000000"/>
          <w:lang w:val="kk-KZ"/>
        </w:rPr>
        <w:t>14.2</w:t>
      </w:r>
    </w:p>
    <w:p w:rsidR="009E6379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76225" cy="161925"/>
            <wp:effectExtent l="19050" t="0" r="0" b="0"/>
            <wp:docPr id="73" name="Рисунок 628" descr="../Из%20Интернента/Нелинейные%20цепи%20переменного%20тока%20в%20стационарных%20режимах_%20(Лекция%20N%2034).files/image089-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8" descr="../Из%20Интернента/Нелинейные%20цепи%20переменного%20тока%20в%20стационарных%20режимах_%20(Лекция%20N%2034).files/image089-10.gif"/>
                    <pic:cNvPicPr>
                      <a:picLocks noChangeAspect="1" noChangeArrowheads="1"/>
                    </pic:cNvPicPr>
                  </pic:nvPicPr>
                  <pic:blipFill>
                    <a:blip r:embed="rId38" r:link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мәндеріне сәйкес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95275" cy="180975"/>
            <wp:effectExtent l="19050" t="0" r="9525" b="0"/>
            <wp:docPr id="74" name="Рисунок 629" descr="../Из%20Интернента/Нелинейные%20цепи%20переменного%20тока%20в%20стационарных%20режимах_%20(Лекция%20N%2034).files/image091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 descr="../Из%20Интернента/Нелинейные%20цепи%20переменного%20тока%20в%20стационарных%20режимах_%20(Лекция%20N%2034).files/image091-11.gif"/>
                    <pic:cNvPicPr>
                      <a:picLocks noChangeAspect="1" noChangeArrowheads="1"/>
                    </pic:cNvPicPr>
                  </pic:nvPicPr>
                  <pic:blipFill>
                    <a:blip r:embed="rId34" r:link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сызығын пайдаланып тоқтың мәндерін тауып, нүктелер бойынша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90500" cy="142875"/>
            <wp:effectExtent l="19050" t="0" r="0" b="0"/>
            <wp:docPr id="78" name="Рисунок 630" descr="../Из%20Интернента/Нелинейные%20цепи%20переменного%20тока%20в%20стационарных%20режимах_%20(Лекция%20N%2034).files/image093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 descr="../Из%20Интернента/Нелинейные%20цепи%20переменного%20тока%20в%20стационарных%20режимах_%20(Лекция%20N%2034).files/image093-13.gif"/>
                    <pic:cNvPicPr>
                      <a:picLocks noChangeAspect="1" noChangeArrowheads="1"/>
                    </pic:cNvPicPr>
                  </pic:nvPicPr>
                  <pic:blipFill>
                    <a:blip r:embed="rId46" r:link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сызығын тұрғызамыз.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Табылған шешімнен маңызды қорытындыды шығады: магнит ағыны формасы синусодалы болғанда,  орамдағы кернеу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76300" cy="238125"/>
            <wp:effectExtent l="19050" t="0" r="0" b="0"/>
            <wp:docPr id="82" name="Рисунок 631" descr="../Из%20Интернента/Нелинейные%20цепи%20переменного%20тока%20в%20стационарных%20режимах_%20(Лекция%20N%2034).files/image095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1" descr="../Из%20Интернента/Нелинейные%20цепи%20переменного%20тока%20в%20стационарных%20режимах_%20(Лекция%20N%2034).files/image095-13.gif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синусоидалы болады, ал орам арқылы өтетін тоқ бейсинусоидалы болады. Аналогия бойынша , синусодалы тоқ өткенде, ораммен  ілініскен  ағын және  кернеу бейсинусоидалы болады. </w:t>
      </w:r>
    </w:p>
    <w:p w:rsidR="009E6379" w:rsidRPr="00B672D7" w:rsidRDefault="009E6379" w:rsidP="009E6379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Магнит ағыны туғызған кернеудің орташа мәнін  келесі түрде жазуға болады. </w:t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476375" cy="228600"/>
            <wp:effectExtent l="19050" t="0" r="9525" b="0"/>
            <wp:docPr id="83" name="Рисунок 632" descr="../Из%20Интернента/Нелинейные%20цепи%20переменного%20тока%20в%20стационарных%20режимах_%20(Лекция%20N%2034).files/image097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 descr="../Из%20Интернента/Нелинейные%20цепи%20переменного%20тока%20в%20стационарных%20режимах_%20(Лекция%20N%2034).files/image097-13.gif"/>
                    <pic:cNvPicPr>
                      <a:picLocks noChangeAspect="1" noChangeArrowheads="1"/>
                    </pic:cNvPicPr>
                  </pic:nvPicPr>
                  <pic:blipFill>
                    <a:blip r:embed="rId50" r:link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      </w:t>
      </w:r>
      <w:r w:rsidRPr="00B672D7">
        <w:rPr>
          <w:rFonts w:ascii="Times New Roman" w:hAnsi="Times New Roman" w:cs="Times New Roman"/>
          <w:color w:val="000000"/>
          <w:lang w:val="kk-KZ"/>
        </w:rPr>
        <w:t>(2)</w:t>
      </w:r>
    </w:p>
    <w:p w:rsidR="009E6379" w:rsidRPr="00B672D7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Бұл теңдеуді форма  коэффициентіне көбейтіп кернеудің әсер етуші мәнінің формуласын  аламыз: </w:t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819275" cy="209550"/>
            <wp:effectExtent l="19050" t="0" r="9525" b="0"/>
            <wp:docPr id="86" name="Рисунок 633" descr="../Из%20Интернента/Нелинейные%20цепи%20переменного%20тока%20в%20стационарных%20режимах_%20(Лекция%20N%2034).files/image101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 descr="../Из%20Интернента/Нелинейные%20цепи%20переменного%20тока%20в%20стационарных%20режимах_%20(Лекция%20N%2034).files/image101-13.gif"/>
                    <pic:cNvPicPr>
                      <a:picLocks noChangeAspect="1" noChangeArrowheads="1"/>
                    </pic:cNvPicPr>
                  </pic:nvPicPr>
                  <pic:blipFill>
                    <a:blip r:embed="rId52" r:link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379" w:rsidRPr="00B672D7" w:rsidRDefault="009E6379" w:rsidP="009E6379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Егер кернеу мен ағын  </w:t>
      </w:r>
      <w:proofErr w:type="spellStart"/>
      <w:r w:rsidRPr="00B672D7">
        <w:rPr>
          <w:rFonts w:ascii="Times New Roman" w:hAnsi="Times New Roman" w:cs="Times New Roman"/>
          <w:color w:val="000000"/>
        </w:rPr>
        <w:t>синусоидал</w:t>
      </w:r>
      <w:proofErr w:type="spellEnd"/>
      <w:r w:rsidRPr="00B672D7">
        <w:rPr>
          <w:rFonts w:ascii="Times New Roman" w:hAnsi="Times New Roman" w:cs="Times New Roman"/>
          <w:color w:val="000000"/>
          <w:lang w:val="kk-KZ"/>
        </w:rPr>
        <w:t>ы болса</w:t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619250" cy="209550"/>
            <wp:effectExtent l="19050" t="0" r="0" b="0"/>
            <wp:docPr id="87" name="Рисунок 634" descr="../Из%20Интернента/Нелинейные%20цепи%20переменного%20тока%20в%20стационарных%20режимах_%20(Лекция%20N%2034).files/image099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 descr="../Из%20Интернента/Нелинейные%20цепи%20переменного%20тока%20в%20стационарных%20режимах_%20(Лекция%20N%2034).files/image099-12.gif"/>
                    <pic:cNvPicPr>
                      <a:picLocks noChangeAspect="1" noChangeArrowheads="1"/>
                    </pic:cNvPicPr>
                  </pic:nvPicPr>
                  <pic:blipFill>
                    <a:blip r:embed="rId54" r:link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Жоғарыдағы </w:t>
      </w:r>
      <w:r w:rsidRPr="00B672D7">
        <w:rPr>
          <w:rFonts w:ascii="Times New Roman" w:hAnsi="Times New Roman" w:cs="Times New Roman"/>
          <w:color w:val="000000"/>
        </w:rPr>
        <w:t xml:space="preserve"> (2) </w:t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қатынасы өте маңызды: магнит ағыны туғызған кернеудің орташа мәнін өлшей отырып, магнит ағыны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66700" cy="238125"/>
            <wp:effectExtent l="0" t="0" r="0" b="0"/>
            <wp:docPr id="88" name="Рисунок 635" descr="../Из%20Интернента/Нелинейные%20цепи%20переменного%20тока%20в%20стационарных%20режимах_%20(Лекция%20N%2034).files/image103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 descr="../Из%20Интернента/Нелинейные%20цепи%20переменного%20тока%20в%20стационарных%20режимах_%20(Лекция%20N%2034).files/image103-13.gif"/>
                    <pic:cNvPicPr>
                      <a:picLocks noChangeAspect="1" noChangeArrowheads="1"/>
                    </pic:cNvPicPr>
                  </pic:nvPicPr>
                  <pic:blipFill>
                    <a:blip r:embed="rId56" r:link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және индукцияның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7175" cy="238125"/>
            <wp:effectExtent l="0" t="0" r="0" b="0"/>
            <wp:docPr id="90" name="Рисунок 636" descr="../Из%20Интернента/Нелинейные%20цепи%20переменного%20тока%20в%20стационарных%20режимах_%20(Лекция%20N%2034).files/image105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 descr="../Из%20Интернента/Нелинейные%20цепи%20переменного%20тока%20в%20стационарных%20режимах_%20(Лекция%20N%2034).files/image105-13.gif"/>
                    <pic:cNvPicPr>
                      <a:picLocks noChangeAspect="1" noChangeArrowheads="1"/>
                    </pic:cNvPicPr>
                  </pic:nvPicPr>
                  <pic:blipFill>
                    <a:blip r:embed="rId58" r:link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амплитудаларын, орамның қандай да болсын бейсызықтылығында табуға болады. 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Аналогия бойынша, синусоидалы магнит ағыны болса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81000" cy="228600"/>
            <wp:effectExtent l="19050" t="0" r="0" b="0"/>
            <wp:docPr id="91" name="Рисунок 637" descr="../Из%20Интернента/Нелинейные%20цепи%20переменного%20тока%20в%20стационарных%20режимах_%20(Лекция%20N%2034).files/image107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 descr="../Из%20Интернента/Нелинейные%20цепи%20переменного%20тока%20в%20стационарных%20режимах_%20(Лекция%20N%2034).files/image107-12.gif"/>
                    <pic:cNvPicPr>
                      <a:picLocks noChangeAspect="1" noChangeArrowheads="1"/>
                    </pic:cNvPicPr>
                  </pic:nvPicPr>
                  <pic:blipFill>
                    <a:blip r:embed="rId34" r:link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тәуелділігі  гистерезис тозағы түрінде берілсе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14325" cy="228600"/>
            <wp:effectExtent l="0" t="0" r="9525" b="0"/>
            <wp:docPr id="92" name="Рисунок 638" descr="../Из%20Интернента/Нелинейные%20цепи%20переменного%20тока%20в%20стационарных%20режимах_%20(Лекция%20N%2034).files/image106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 descr="../Из%20Интернента/Нелинейные%20цепи%20переменного%20тока%20в%20стационарных%20режимах_%20(Лекция%20N%2034).files/image106-17.gif"/>
                    <pic:cNvPicPr>
                      <a:picLocks noChangeAspect="1" noChangeArrowheads="1"/>
                    </pic:cNvPicPr>
                  </pic:nvPicPr>
                  <pic:blipFill>
                    <a:blip r:embed="rId46" r:link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сызығын тұрғызады.  Бұл жағдайды келесіні ескеру керек:  тозақ бойымен жұмыс нүктесінің   орын ауыстыруы тек қана сағат тілінің бағытына қарсы</w:t>
      </w:r>
    </w:p>
    <w:p w:rsidR="009E6379" w:rsidRPr="00B672D7" w:rsidRDefault="009E6379" w:rsidP="009E6379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lastRenderedPageBreak/>
        <w:t>болады. (сур.</w:t>
      </w:r>
      <w:r>
        <w:rPr>
          <w:rFonts w:ascii="Times New Roman" w:hAnsi="Times New Roman" w:cs="Times New Roman"/>
          <w:color w:val="000000"/>
          <w:lang w:val="kk-KZ"/>
        </w:rPr>
        <w:t>14.3</w:t>
      </w:r>
      <w:r w:rsidRPr="00B672D7">
        <w:rPr>
          <w:rFonts w:ascii="Times New Roman" w:hAnsi="Times New Roman" w:cs="Times New Roman"/>
          <w:color w:val="000000"/>
          <w:lang w:val="kk-KZ"/>
        </w:rPr>
        <w:t>).</w:t>
      </w:r>
    </w:p>
    <w:p w:rsidR="009E6379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487476" cy="1868816"/>
            <wp:effectExtent l="19050" t="0" r="0" b="0"/>
            <wp:docPr id="94" name="Рисунок 639" descr="../Из%20Интернента/Нелинейные%20цепи%20переменного%20тока%20в%20стационарных%20режимах_%20(Лекция%20N%2034).files/image108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 descr="../Из%20Интернента/Нелинейные%20цепи%20переменного%20тока%20в%20стационарных%20режимах_%20(Лекция%20N%2034).files/image108-18.gif"/>
                    <pic:cNvPicPr>
                      <a:picLocks noChangeAspect="1" noChangeArrowheads="1"/>
                    </pic:cNvPicPr>
                  </pic:nvPicPr>
                  <pic:blipFill>
                    <a:blip r:embed="rId62" r:link="rId63" cstate="print"/>
                    <a:srcRect b="12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584" cy="1870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379" w:rsidRPr="00B672D7" w:rsidRDefault="009E6379" w:rsidP="009E6379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Сурет-</w:t>
      </w:r>
      <w:r>
        <w:rPr>
          <w:rFonts w:ascii="Times New Roman" w:hAnsi="Times New Roman" w:cs="Times New Roman"/>
          <w:color w:val="000000"/>
          <w:lang w:val="kk-KZ"/>
        </w:rPr>
        <w:t>14.3</w:t>
      </w: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Табылға шешім үшін комментарий жасау қажет: тұрғызылған   сызығын Фурье қатарына жіктегенде, тоқтың бірінші гармоникасы фаза бойынша ағынілінісуінен  алда болады, сондықтан орамдағы синусоидалы кернеуден  фаза бойынша 90° тан  кем  бұрышқа қалып қояды. (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34175" cy="144725"/>
            <wp:effectExtent l="19050" t="0" r="3975" b="0"/>
            <wp:docPr id="95" name="Рисунок 640" descr="../Из%20Интернента/Нелинейные%20цепи%20переменного%20тока%20в%20стационарных%20режимах_%20(Лекция%20N%2034).files/image114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 descr="../Из%20Интернента/Нелинейные%20цепи%20переменного%20тока%20в%20стационарных%20режимах_%20(Лекция%20N%2034).files/image114-18.gif"/>
                    <pic:cNvPicPr>
                      <a:picLocks noChangeAspect="1" noChangeArrowheads="1"/>
                    </pic:cNvPicPr>
                  </pic:nvPicPr>
                  <pic:blipFill>
                    <a:blip r:embed="rId64" r:link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99" cy="14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) Бұл орамның  өзекшені қайтара магниттеуге жұмсалатын және  гистерезис тозағы ның ауданы бойынша анықталатын актив қуатты  тұтынатынын көрсетеді.</w:t>
      </w: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ҚОЛДАНЫЛҒАН ӘДЕБИЕТТЕР</w:t>
      </w: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9E6379" w:rsidRPr="003A42A8" w:rsidRDefault="009E6379" w:rsidP="009E6379">
      <w:pPr>
        <w:numPr>
          <w:ilvl w:val="3"/>
          <w:numId w:val="1"/>
        </w:numPr>
        <w:tabs>
          <w:tab w:val="clear" w:pos="2880"/>
        </w:tabs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3A42A8">
        <w:rPr>
          <w:rFonts w:ascii="Times New Roman" w:hAnsi="Times New Roman" w:cs="Times New Roman"/>
        </w:rPr>
        <w:t>Электротехника</w:t>
      </w:r>
      <w:proofErr w:type="gramStart"/>
      <w:r w:rsidRPr="003A42A8">
        <w:rPr>
          <w:rFonts w:ascii="Times New Roman" w:hAnsi="Times New Roman" w:cs="Times New Roman"/>
        </w:rPr>
        <w:t xml:space="preserve"> / П</w:t>
      </w:r>
      <w:proofErr w:type="gramEnd"/>
      <w:r w:rsidRPr="003A42A8">
        <w:rPr>
          <w:rFonts w:ascii="Times New Roman" w:hAnsi="Times New Roman" w:cs="Times New Roman"/>
        </w:rPr>
        <w:t>од ред. В.Г. Герасимова. – М.: Высшая школа, 1985.</w:t>
      </w:r>
    </w:p>
    <w:p w:rsidR="009E6379" w:rsidRPr="003A42A8" w:rsidRDefault="009E6379" w:rsidP="009E6379">
      <w:pPr>
        <w:pStyle w:val="3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3A42A8">
        <w:rPr>
          <w:sz w:val="28"/>
          <w:szCs w:val="28"/>
        </w:rPr>
        <w:lastRenderedPageBreak/>
        <w:t>Борисов Ю. М., Липатов Д.Н. Общая электротехника. – М.: Высшая школа, 1974.</w:t>
      </w:r>
    </w:p>
    <w:p w:rsidR="009E6379" w:rsidRPr="003A42A8" w:rsidRDefault="009E6379" w:rsidP="009E6379">
      <w:pPr>
        <w:pStyle w:val="3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3A42A8">
        <w:rPr>
          <w:sz w:val="28"/>
          <w:szCs w:val="28"/>
        </w:rPr>
        <w:t xml:space="preserve">Евдокимов Ф.Е. Общая электротехника. </w:t>
      </w:r>
      <w:proofErr w:type="gramStart"/>
      <w:r w:rsidRPr="003A42A8">
        <w:rPr>
          <w:sz w:val="28"/>
          <w:szCs w:val="28"/>
        </w:rPr>
        <w:t>-М</w:t>
      </w:r>
      <w:proofErr w:type="gramEnd"/>
      <w:r w:rsidRPr="003A42A8">
        <w:rPr>
          <w:sz w:val="28"/>
          <w:szCs w:val="28"/>
        </w:rPr>
        <w:t>.: Высшая школа, 2004.</w:t>
      </w:r>
    </w:p>
    <w:p w:rsidR="009E6379" w:rsidRPr="003A42A8" w:rsidRDefault="009E6379" w:rsidP="009E6379">
      <w:pPr>
        <w:pStyle w:val="3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3A42A8">
        <w:rPr>
          <w:sz w:val="28"/>
          <w:szCs w:val="28"/>
        </w:rPr>
        <w:t>Касаткин А.С., Немцов М.В. Электротехника, - М.:</w:t>
      </w:r>
      <w:r w:rsidRPr="003A42A8">
        <w:rPr>
          <w:sz w:val="28"/>
          <w:szCs w:val="28"/>
          <w:lang w:val="en-US"/>
        </w:rPr>
        <w:t>ACADEMIA</w:t>
      </w:r>
      <w:r w:rsidRPr="003A42A8">
        <w:rPr>
          <w:sz w:val="28"/>
          <w:szCs w:val="28"/>
        </w:rPr>
        <w:t>, 2005.</w:t>
      </w:r>
    </w:p>
    <w:p w:rsidR="009E6379" w:rsidRPr="003A42A8" w:rsidRDefault="009E6379" w:rsidP="009E6379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3A42A8">
        <w:rPr>
          <w:rFonts w:ascii="Times New Roman" w:hAnsi="Times New Roman" w:cs="Times New Roman"/>
        </w:rPr>
        <w:t>Электротехника. Программированное учебное пособие</w:t>
      </w:r>
      <w:proofErr w:type="gramStart"/>
      <w:r w:rsidRPr="003A42A8">
        <w:rPr>
          <w:rFonts w:ascii="Times New Roman" w:hAnsi="Times New Roman" w:cs="Times New Roman"/>
        </w:rPr>
        <w:t xml:space="preserve"> / П</w:t>
      </w:r>
      <w:proofErr w:type="gramEnd"/>
      <w:r w:rsidRPr="003A42A8">
        <w:rPr>
          <w:rFonts w:ascii="Times New Roman" w:hAnsi="Times New Roman" w:cs="Times New Roman"/>
        </w:rPr>
        <w:t xml:space="preserve">од ред. </w:t>
      </w:r>
      <w:r w:rsidRPr="003A42A8">
        <w:rPr>
          <w:rFonts w:ascii="Times New Roman" w:hAnsi="Times New Roman" w:cs="Times New Roman"/>
        </w:rPr>
        <w:br/>
        <w:t>В.Г. Герасимова. – М.: Высшая школа, 1983.</w:t>
      </w:r>
    </w:p>
    <w:p w:rsidR="009E6379" w:rsidRPr="003A42A8" w:rsidRDefault="009E6379" w:rsidP="009E6379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3A42A8">
        <w:rPr>
          <w:rFonts w:ascii="Times New Roman" w:hAnsi="Times New Roman" w:cs="Times New Roman"/>
        </w:rPr>
        <w:t>Сборник задач по электротехнике и основам электроники</w:t>
      </w:r>
      <w:proofErr w:type="gramStart"/>
      <w:r w:rsidRPr="003A42A8">
        <w:rPr>
          <w:rFonts w:ascii="Times New Roman" w:hAnsi="Times New Roman" w:cs="Times New Roman"/>
        </w:rPr>
        <w:t xml:space="preserve"> / П</w:t>
      </w:r>
      <w:proofErr w:type="gramEnd"/>
      <w:r w:rsidRPr="003A42A8">
        <w:rPr>
          <w:rFonts w:ascii="Times New Roman" w:hAnsi="Times New Roman" w:cs="Times New Roman"/>
        </w:rPr>
        <w:t xml:space="preserve">од ред. В.С. </w:t>
      </w:r>
      <w:proofErr w:type="spellStart"/>
      <w:r w:rsidRPr="003A42A8">
        <w:rPr>
          <w:rFonts w:ascii="Times New Roman" w:hAnsi="Times New Roman" w:cs="Times New Roman"/>
        </w:rPr>
        <w:t>Патюшина</w:t>
      </w:r>
      <w:proofErr w:type="spellEnd"/>
      <w:r w:rsidRPr="003A42A8">
        <w:rPr>
          <w:rFonts w:ascii="Times New Roman" w:hAnsi="Times New Roman" w:cs="Times New Roman"/>
        </w:rPr>
        <w:t>. – М.: Высшая школа, 1979.</w:t>
      </w:r>
    </w:p>
    <w:p w:rsidR="009E6379" w:rsidRPr="003A42A8" w:rsidRDefault="009E6379" w:rsidP="009E6379">
      <w:pPr>
        <w:pStyle w:val="3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proofErr w:type="spellStart"/>
      <w:r w:rsidRPr="003A42A8">
        <w:rPr>
          <w:sz w:val="28"/>
          <w:szCs w:val="28"/>
        </w:rPr>
        <w:t>Коровкин</w:t>
      </w:r>
      <w:proofErr w:type="spellEnd"/>
      <w:r w:rsidRPr="003A42A8">
        <w:rPr>
          <w:sz w:val="28"/>
          <w:szCs w:val="28"/>
        </w:rPr>
        <w:t xml:space="preserve"> Н.В. Теоретические основы электротехники: сборник задач. Н. Новгород: Питер, 2004.</w:t>
      </w:r>
    </w:p>
    <w:p w:rsidR="009E6379" w:rsidRPr="00B672D7" w:rsidRDefault="009E6379" w:rsidP="009E6379">
      <w:pPr>
        <w:spacing w:line="276" w:lineRule="auto"/>
        <w:ind w:firstLine="567"/>
        <w:jc w:val="both"/>
        <w:rPr>
          <w:rFonts w:ascii="Times New Roman" w:hAnsi="Times New Roman" w:cs="Times New Roman"/>
          <w:lang w:val="kk-KZ"/>
        </w:rPr>
      </w:pPr>
    </w:p>
    <w:p w:rsidR="00387B17" w:rsidRDefault="00387B17"/>
    <w:sectPr w:rsidR="00387B17" w:rsidSect="00C73EF9">
      <w:headerReference w:type="default" r:id="rId66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7978039"/>
      <w:docPartObj>
        <w:docPartGallery w:val="Page Numbers (Top of Page)"/>
        <w:docPartUnique/>
      </w:docPartObj>
    </w:sdtPr>
    <w:sdtEndPr/>
    <w:sdtContent>
      <w:p w:rsidR="00935173" w:rsidRDefault="009E637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935173" w:rsidRDefault="009E637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DD51CD"/>
    <w:multiLevelType w:val="hybridMultilevel"/>
    <w:tmpl w:val="EF02C5F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E6379"/>
    <w:rsid w:val="00387B17"/>
    <w:rsid w:val="009E6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379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E6379"/>
    <w:pPr>
      <w:tabs>
        <w:tab w:val="center" w:pos="4153"/>
        <w:tab w:val="right" w:pos="8306"/>
      </w:tabs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9E63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rsid w:val="009E6379"/>
    <w:pPr>
      <w:spacing w:after="120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9E637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E63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63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7-14.gif" TargetMode="External"/><Relationship Id="rId1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2-16.gif" TargetMode="External"/><Relationship Id="rId26" Type="http://schemas.openxmlformats.org/officeDocument/2006/relationships/image" Target="media/image11.png"/><Relationship Id="rId3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4-19.gif" TargetMode="External"/><Relationship Id="rId2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6-17.gif" TargetMode="External"/><Relationship Id="rId34" Type="http://schemas.openxmlformats.org/officeDocument/2006/relationships/image" Target="media/image15.png"/><Relationship Id="rId42" Type="http://schemas.openxmlformats.org/officeDocument/2006/relationships/image" Target="media/image19.png"/><Relationship Id="rId4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3-13.gif" TargetMode="External"/><Relationship Id="rId50" Type="http://schemas.openxmlformats.org/officeDocument/2006/relationships/image" Target="media/image22.png"/><Relationship Id="rId5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9-12.gif" TargetMode="External"/><Relationship Id="rId6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8-18.gif" TargetMode="External"/><Relationship Id="rId68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0-16.gif" TargetMode="External"/><Relationship Id="rId2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4-18.gif" TargetMode="External"/><Relationship Id="rId1" Type="http://schemas.openxmlformats.org/officeDocument/2006/relationships/numbering" Target="numbering.xml"/><Relationship Id="rId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49-13.gif" TargetMode="External"/><Relationship Id="rId1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5-14.gif" TargetMode="External"/><Relationship Id="rId24" Type="http://schemas.openxmlformats.org/officeDocument/2006/relationships/image" Target="media/image10.png"/><Relationship Id="rId32" Type="http://schemas.openxmlformats.org/officeDocument/2006/relationships/image" Target="media/image14.png"/><Relationship Id="rId3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2-18.gif" TargetMode="External"/><Relationship Id="rId40" Type="http://schemas.openxmlformats.org/officeDocument/2006/relationships/image" Target="media/image18.png"/><Relationship Id="rId4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1-11.gif" TargetMode="External"/><Relationship Id="rId5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1-13.gif" TargetMode="External"/><Relationship Id="rId58" Type="http://schemas.openxmlformats.org/officeDocument/2006/relationships/image" Target="media/image26.png"/><Relationship Id="rId66" Type="http://schemas.openxmlformats.org/officeDocument/2006/relationships/header" Target="header1.xml"/><Relationship Id="rId5" Type="http://schemas.openxmlformats.org/officeDocument/2006/relationships/image" Target="media/image1.png"/><Relationship Id="rId1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9-16.gif" TargetMode="External"/><Relationship Id="rId2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8-18.gif" TargetMode="External"/><Relationship Id="rId28" Type="http://schemas.openxmlformats.org/officeDocument/2006/relationships/image" Target="media/image12.png"/><Relationship Id="rId36" Type="http://schemas.openxmlformats.org/officeDocument/2006/relationships/image" Target="media/image16.png"/><Relationship Id="rId4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5-13.gif" TargetMode="External"/><Relationship Id="rId5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3-13.gif" TargetMode="External"/><Relationship Id="rId6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6-17.gif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8.png"/><Relationship Id="rId3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6-16.gif" TargetMode="External"/><Relationship Id="rId4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9-10.gif" TargetMode="External"/><Relationship Id="rId52" Type="http://schemas.openxmlformats.org/officeDocument/2006/relationships/image" Target="media/image23.png"/><Relationship Id="rId6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7-12.gif" TargetMode="External"/><Relationship Id="rId6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14-18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3-14.gif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9.png"/><Relationship Id="rId2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2-19.gif" TargetMode="External"/><Relationship Id="rId30" Type="http://schemas.openxmlformats.org/officeDocument/2006/relationships/image" Target="media/image13.png"/><Relationship Id="rId3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0-16.gif" TargetMode="External"/><Relationship Id="rId4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7-10.gif" TargetMode="External"/><Relationship Id="rId48" Type="http://schemas.openxmlformats.org/officeDocument/2006/relationships/image" Target="media/image21.png"/><Relationship Id="rId56" Type="http://schemas.openxmlformats.org/officeDocument/2006/relationships/image" Target="media/image25.png"/><Relationship Id="rId64" Type="http://schemas.openxmlformats.org/officeDocument/2006/relationships/image" Target="media/image28.png"/><Relationship Id="rId8" Type="http://schemas.openxmlformats.org/officeDocument/2006/relationships/image" Target="media/image3.png"/><Relationship Id="rId5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7-13.gif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7.png"/><Relationship Id="rId2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0-19.gif" TargetMode="External"/><Relationship Id="rId3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8-16.gif" TargetMode="External"/><Relationship Id="rId38" Type="http://schemas.openxmlformats.org/officeDocument/2006/relationships/image" Target="media/image17.png"/><Relationship Id="rId46" Type="http://schemas.openxmlformats.org/officeDocument/2006/relationships/image" Target="media/image20.png"/><Relationship Id="rId5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5-13.gif" TargetMode="External"/><Relationship Id="rId67" Type="http://schemas.openxmlformats.org/officeDocument/2006/relationships/fontTable" Target="fontTable.xml"/><Relationship Id="rId2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4-17.gif" TargetMode="External"/><Relationship Id="rId41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6-21.gif" TargetMode="External"/><Relationship Id="rId54" Type="http://schemas.openxmlformats.org/officeDocument/2006/relationships/image" Target="media/image24.png"/><Relationship Id="rId62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540</Words>
  <Characters>3083</Characters>
  <Application>Microsoft Office Word</Application>
  <DocSecurity>0</DocSecurity>
  <Lines>25</Lines>
  <Paragraphs>7</Paragraphs>
  <ScaleCrop>false</ScaleCrop>
  <Company>Grizli777</Company>
  <LinksUpToDate>false</LinksUpToDate>
  <CharactersWithSpaces>3616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2017-01-05T13:51:00Z</dcterms:created>
  <dcterms:modified xsi:type="dcterms:W3CDTF">2017-01-05T13:51:00Z</dcterms:modified>
</cp:coreProperties>
</file>